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A9" w:rsidRDefault="00B324A9" w:rsidP="00B324A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2"/>
          <w:szCs w:val="22"/>
          <w:lang w:eastAsia="en-US"/>
        </w:rPr>
        <w:t>ПРАВИТЕЛЬСТВО РОССИЙСКОЙ ФЕДЕРАЦИИ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ПОСТАНОВЛЕНИЕ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от 28 марта 2012 г. N 248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 ГОСУДАРСТВЕННОМ ДОКЛАДЕ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 ПОЛОЖЕНИИ ДЕТЕЙ И СЕМЕЙ, ИМЕЮЩИХ ДЕТЕЙ,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 РОССИЙСКОЙ ФЕДЕРАЦИИ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Список изменяющих документов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Постановлений Правительства РФ от 06.09.2012 </w:t>
      </w:r>
      <w:hyperlink r:id="rId5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885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от 26.11.2013 </w:t>
      </w:r>
      <w:hyperlink r:id="rId6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1065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, от 06.03.2015 </w:t>
      </w:r>
      <w:hyperlink r:id="rId7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201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, от 15.05.2015 </w:t>
      </w:r>
      <w:hyperlink r:id="rId8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472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от 12.11.2016 </w:t>
      </w:r>
      <w:hyperlink r:id="rId9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1175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В соответствии со </w:t>
      </w:r>
      <w:hyperlink r:id="rId10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статьей 22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Федерального закона "Об основных гарантиях прав ребенка в Российской Федерации" Правительство Российской Федерации постановляет: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1. Утвердить прилагаемые </w:t>
      </w:r>
      <w:hyperlink w:anchor="Par36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Правила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разработки государственного доклада о положении детей и семей, имеющих детей, в Российской Федерации.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2. Финансовое обеспечение расходов, связанных с опубликованием и распространением государственного доклада о положении детей и семей, имеющих детей, в Российской Федерации,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содержание центрального аппарата.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11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3. Признать утратившими силу: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hyperlink r:id="rId12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постановление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Российской Федерации от 2 ноября 2000 г. N 839 "Об утверждении Правил разработки и распространения государственного доклада о положении детей в Российской Федерации" (Собрание законодательства Российской Федерации, 2000, N 45, ст. 4488);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hyperlink r:id="rId13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постановление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Российской Федерации от 31 марта 2006 г. N 182 "О внесении изменений в постановление Правительства Российской Федерации от 2 ноября 2000 г. N 839" (Собрание законодательства Российской Федерации, 2006, N 15, ст. 1614).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Председатель Правительства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Российской Федерации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В.ПУТИН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Утверждены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постановлением Правительства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Российской Федерации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от 28 марта 2012 г. N 248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1" w:name="Par36"/>
      <w:bookmarkEnd w:id="1"/>
      <w:r>
        <w:rPr>
          <w:rFonts w:eastAsiaTheme="minorHAnsi"/>
          <w:b/>
          <w:bCs/>
          <w:sz w:val="22"/>
          <w:szCs w:val="22"/>
          <w:lang w:eastAsia="en-US"/>
        </w:rPr>
        <w:t>ПРАВИЛА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РАЗРАБОТКИ ГОСУДАРСТВЕННОГО ДОКЛАДА О ПОЛОЖЕНИИ ДЕТЕЙ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 СЕМЕЙ, ИМЕЮЩИХ ДЕТЕЙ, В РОССИЙСКОЙ ФЕДЕРАЦИИ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Список изменяющих документов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Постановлений Правительства РФ от 06.09.2012 </w:t>
      </w:r>
      <w:hyperlink r:id="rId14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885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от 26.11.2013 </w:t>
      </w:r>
      <w:hyperlink r:id="rId15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1065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, от 06.03.2015 </w:t>
      </w:r>
      <w:hyperlink r:id="rId16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201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от 15.05.2015 </w:t>
      </w:r>
      <w:hyperlink r:id="rId17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472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, от 12.11.2016 </w:t>
      </w:r>
      <w:hyperlink r:id="rId18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1175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1. Настоящие Правила определяют структуру государственного доклада о положении детей и семей, имеющих детей, в Российской Федерации (далее - доклад), требования к содержанию разделов (подразделов) доклада, системе используемых в нем показателей, устанавливают порядок разработки и распространения доклада (в том числе порядок его опубликования), а также порядок общественного обсуждения доклада и представления результатов обсуждения в Правительство Российской Федерации.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2. Доклад разрабатывается ежегодно.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3. Доклад состоит из разделов и подразделов согласно приложению и содержит в том числе следующую информацию: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а) количественные и качественные характеристики положения детей и семей, имеющих детей, в Российской Федерации за отчетный год и в динамике за последние 3 года;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б) данные о совокупном объеме финансовых ресурсов, направленных на улучшение социально-экономического положения детей и семей, имеющих детей, в том числе по источникам финансового обеспечения;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в) информация об основных проблемах, связанных с положением детей и семей, имеющих детей, в Российской Федерации, и о тенденциях их изменения за отчетный год;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г) сведения о принятых в отчетном году нормативных правовых актах Российской Федерации (полное название, дата принятия, номер), а также о мерах по обеспечению прав и интересов детей и семей, имеющих детей, принятых в отчетном году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4. В качестве показателей социально-экономического положения семей, имеющих детей, в докладе используется официальная статистическая информация, формируемая субъектами официального статистического учета, а также данные, получаемые федеральными органами государственной власти, органами государственной власти субъектов Российской Федерации, органами местного самоуправления, и материалы организаций, занимающихся вопросами семьи и детства.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5. Разделы (подразделы) доклада разрабатываются федеральными органами исполнительной власти, ответственными за их разработку, с участием федеральных органов исполнительной власти, органов исполнительной власти субъектов Российской Федерации, а также организаций, занимающихся вопросами семьи и детства, в соответствии с </w:t>
      </w:r>
      <w:hyperlink w:anchor="Par85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приложением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к настоящим Правилам.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Разделы (подразделы) доклада, а также материалы, представляемые для его подготовки, должны содержать перечни принятых в отчетном году законодательных актов Российской Федерации, нормативных правовых актов Президента Российской Федерации и Правительства Российской Федерации, а также нормативных правовых актов федеральных органов исполнительной власти, принимающих участие в подготовке соответствующего раздела (подраздела) доклада.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7. Органы исполнительной власти и организации, участвующие в подготовке разделов (подразделов) доклада, несут ответственность за своевременное представление информации для подготовки доклада, ее объективность, полноту и качество.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8. Информация для подготовки разделов (подразделов) доклада представляется в федеральные органы исполнительной власти, ответственные за подготовку соответствующих разделов (подразделов) доклада, ежегодно, не позднее 1 июня.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Федеральные органы исполнительной власти, ответственные за подготовку разделов (подразделов) доклада, представляют соответствующие разделы (подразделы) доклада в Министерство труда и социальной защиты Российской Федерации ежегодно, не позднее 1 июля.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19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9. Министерство труда и социальной защиты Российской Федерации ежегодно, до 1 сентября, формирует проект доклада, до 15 ноября осуществляет его согласование с федеральными органами исполнительной власти, ответственными за подготовку разделов (подразделов) доклада, и Федеральной службой государственной статистики.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20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Подготовленный проект доклада ежегодно, до 1 декабря, вносится Министерством труда и социальной защиты Российской Федерации в Правительство Российской Федерации.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21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10. По поручению Правительства Российской Федерации Министерство труда и социальной защиты Российской Федерации обеспечивает общественное обсуждение, опубликование и распространение доклада.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22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11. Доклад размещается на официальном сайте Министерства труда и социальной защиты Российской Федерации в сети Интернет для проведения его общественного обсуждения.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23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Срок общественного обсуждения доклада определяется Министерством труда и социальной защиты Российской Федерации и указывается при размещении доклада на официальном сайте Министерства в сети Интернет. Указанный срок не может быть менее 14 дней со дня размещения доклада.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24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12. Информация о результатах общественного обсуждения доклада обобщается и направляется Министерством труда и социальной защиты Российской Федерации в Правительство Российской Федерации не позднее 30 дней со дня окончания общественного обсуждения.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25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06.09.2012 N 885)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13. Доклад публикуется в виде отдельного издания и направляется в федеральные органы государственной власти, Уполномоченному при Президенте Российской Федерации по правам ребенка, в высшие исполнительные органы государственной власти субъектов Российской Федерации и в организации, занимающиеся вопросами семьи и детства.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Доклад распространяется бесплатно.</w:t>
      </w: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right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Приложение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к Правилам разработки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государственного доклада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 положении детей и семей,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имеющих детей,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 Российской Федерации</w:t>
      </w: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2" w:name="Par85"/>
      <w:bookmarkEnd w:id="2"/>
      <w:r>
        <w:rPr>
          <w:rFonts w:eastAsiaTheme="minorHAnsi"/>
          <w:b/>
          <w:bCs/>
          <w:sz w:val="22"/>
          <w:szCs w:val="22"/>
          <w:lang w:eastAsia="en-US"/>
        </w:rPr>
        <w:t>СТРУКТУРА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ГОСУДАРСТВЕННОГО ДОКЛАДА О ПОЛОЖЕНИИ ДЕТЕЙ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 СЕМЕЙ, ИМЕЮЩИХ ДЕТЕЙ, В РОССИЙСКОЙ ФЕДЕРАЦИИ И ОРГАНЫ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ИСПОЛНИТЕЛЬНОЙ ВЛАСТИ, ОТВЕТСТВЕННЫЕ ЗА ПОДГОТОВКУ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РАЗДЕЛОВ (ПОДРАЗДЕЛОВ) ДОКЛАДА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Список изменяющих документов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Постановлений Правительства РФ от 06.09.2012 </w:t>
      </w:r>
      <w:hyperlink r:id="rId26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885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от 26.11.2013 </w:t>
      </w:r>
      <w:hyperlink r:id="rId27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1065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, от 06.03.2015 </w:t>
      </w:r>
      <w:hyperlink r:id="rId28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201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,</w:t>
      </w:r>
    </w:p>
    <w:p w:rsidR="00B324A9" w:rsidRDefault="00B324A9" w:rsidP="00B324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от 15.05.2015 </w:t>
      </w:r>
      <w:hyperlink r:id="rId29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472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, от 12.11.2016 </w:t>
      </w:r>
      <w:hyperlink r:id="rId30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N 1175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B324A9" w:rsidRDefault="00B324A9" w:rsidP="00B324A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5940"/>
      </w:tblGrid>
      <w:tr w:rsidR="00B324A9">
        <w:tc>
          <w:tcPr>
            <w:tcW w:w="6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Default="00B32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раздела (подраздела) доклада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A9" w:rsidRDefault="00B32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Органы исполнительной власти, ответственные за подготовку раздела (подраздела) доклада</w:t>
            </w:r>
          </w:p>
        </w:tc>
      </w:tr>
      <w:tr w:rsidR="00B324A9">
        <w:tc>
          <w:tcPr>
            <w:tcW w:w="6435" w:type="dxa"/>
            <w:tcBorders>
              <w:top w:val="single" w:sz="4" w:space="0" w:color="auto"/>
            </w:tcBorders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 Основные демографические характеристики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 Уровень жизни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Социально-экономические условия реализации государственной политики в отношении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Минэкономразвития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Оценка социально-экономического положения семей, имеющих детей &lt;1&gt;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Минтруд России с участием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Минпромторга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МВД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Постановлений Правительства РФ от 26.11.2013 </w:t>
            </w:r>
            <w:hyperlink r:id="rId31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N 1065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, от 15.05.2015 </w:t>
            </w:r>
            <w:hyperlink r:id="rId32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N 472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</w:p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от 12.11.2016 </w:t>
            </w:r>
            <w:hyperlink r:id="rId33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N 1175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Государственные пособия и дополнительные меры государственной поддержки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Минфина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Меры налоговой поддержки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Минфин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Пенсионное обеспечение семей, имеющих детей, государственная социальная помощь, денежные выплаты семьям с детьми-инвалидами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Минфина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Государственная социальная помощь малоимущим семьям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Меры поддержки многодетных семей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Меры по взысканию алиментов на несовершеннолетних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ФССП России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(введено </w:t>
            </w:r>
            <w:hyperlink r:id="rId34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Постановлением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15.05.2015 N 472)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 Жилищные условия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жильем молодых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Минстрой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35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15.05.2015 N 472)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жильем многодетных семей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Минстрой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36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15.05.2015 N 472)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Минстроя России, Минфина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37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15.05.2015 N 472)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 Состояние здоровья женщин и детей &lt;2&gt;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Оценка состояния здоровья женщин и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Минздрав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Обязательное медицинское страхование женщин и детей, доступность квалифицированной медицинской помощи и лекарственное обеспечение женщин и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Минздрав России с участием Минфина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Формирование здорового образа жизни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Минздрав России с участием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Минкультуры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Минспорта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Минкомсвязи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Минфина России и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Роспотребнадзора</w:t>
            </w:r>
            <w:proofErr w:type="spellEnd"/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5. Состояние питания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Минздрав России с участием Минсельхоза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6. Образование, воспитание и развитие детей &lt;3&gt;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Доступность дошкольных образовательных организаций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38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06.03.2015 N 201)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Профессиональное образование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федеральных органов исполнительной власти, имеющих в своем ведении образовательные организации высшего образования, профессиональные образовательные организации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39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06.03.2015 N 201)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Воспитание и развитие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Обучение детей с ограниченными возможностями здоровья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Минспорта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Минкультуры России и Минфина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7. Развитие досуга детей &lt;4&gt; и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культурного досуга детей и семей,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Минкультуры России с участием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Минспорта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Развитие детского и семейного спорта, физической культуры и туризма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Минспорт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Минкультуры России, Минфина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Минтруд России с участием Минздрава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МВД России, МЧС России, Минфина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Роспотребнадзора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 Общественной организации Федерация Независимых Профсоюзов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8. Трудовая занятость подростков и родителей, имеющих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Содействие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МВД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Дополнительное профессиональное образование, профессиональное обучение родителей с детьми дошкольного возраста, в том числе многодетных родителей и родителей, имеющих детей-инвалидов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40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06.03.2015 N 201)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9. Профилактика семейного неблагополучия, социального сиротства и жестокого обращения с детьми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Развитие системы социального обслуживания семьи и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Предоставление социальных услуг семьям, имеющим детей, и детям, в том числе находящимся в социально опасном положении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Предоставление социальных услуг семьям, имеющим детей-инвалидов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Минтруд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Развитие социального патроната в отношении семей, находящихся в социально опасном положении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Устройство детей-сирот, детей, оставшихся без попечения родителей, на воспитание в семьи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Устройство детей в организации для детей-сирот и детей, оставшихся без попечения родителей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Минздрава России, Минтруда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41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06.03.2015 N 201)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Деятельность органов внутренних дел по профилактике семейного неблагополучия и жестокого обращения с детьми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МВД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Минтруд России с участием Минздрава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Минспорта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Деятельность комиссий по делам несовершеннолетних и защите их прав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10. Укрепление института семьи, духовно-нравственных традиций семейных отношений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Минтруд России с участием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и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Минкомсвязи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органов исполнительной власти субъектов Российской Федерации и Фонда поддержки детей, находящихся в трудной жизненной ситуации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11. Профилактика безнадзорности и правонарушений несовершеннолетних и в отношении несовершеннолетних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МВД России с участием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Минкомсвязи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12. Положение несовершеннолетних, находящихся в специальных учебно-воспитательных учреждениях для обучающихся с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девиантным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(общественно опасным) поведением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с участием МВД России, </w:t>
            </w:r>
            <w:proofErr w:type="spell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Минкомсвязи</w:t>
            </w:r>
            <w:proofErr w:type="spell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России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(в ред. </w:t>
            </w:r>
            <w:hyperlink r:id="rId42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06.03.2015 N 201)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13. Положение несовершеннолетних, отбывающих наказание в воспитательных колониях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ФСИН России</w:t>
            </w:r>
          </w:p>
        </w:tc>
      </w:tr>
      <w:tr w:rsidR="00B324A9">
        <w:tc>
          <w:tcPr>
            <w:tcW w:w="6435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14. Консолидированный бюджет в интересах детей</w:t>
            </w:r>
          </w:p>
        </w:tc>
        <w:tc>
          <w:tcPr>
            <w:tcW w:w="5940" w:type="dxa"/>
          </w:tcPr>
          <w:p w:rsidR="00B324A9" w:rsidRDefault="00B324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Минфин России с участием федеральных органов исполнительной власти по сферам ведения и органов исполнительной власти субъектов Российской Федерации</w:t>
            </w:r>
          </w:p>
        </w:tc>
      </w:tr>
      <w:tr w:rsidR="00B324A9">
        <w:tc>
          <w:tcPr>
            <w:tcW w:w="12375" w:type="dxa"/>
            <w:gridSpan w:val="2"/>
            <w:tcBorders>
              <w:bottom w:val="single" w:sz="4" w:space="0" w:color="auto"/>
            </w:tcBorders>
          </w:tcPr>
          <w:p w:rsidR="00B324A9" w:rsidRDefault="00B32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(п. 14 введен </w:t>
            </w:r>
            <w:hyperlink r:id="rId43" w:history="1">
              <w:r>
                <w:rPr>
                  <w:rFonts w:eastAsiaTheme="minorHAnsi"/>
                  <w:b/>
                  <w:bCs/>
                  <w:color w:val="0000FF"/>
                  <w:sz w:val="22"/>
                  <w:szCs w:val="22"/>
                  <w:lang w:eastAsia="en-US"/>
                </w:rPr>
                <w:t>Постановлением</w:t>
              </w:r>
            </w:hyperlink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Правительства РФ от 12.11.2016 N 1175)</w:t>
            </w:r>
          </w:p>
        </w:tc>
      </w:tr>
    </w:tbl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--------------------------------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&lt;1&gt; В том числе семей, проживающих в районах Крайнего Севера и приравненных к ним местностях, семей мигрантов и семей, имеющих детей-инвалидов.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&lt;2&gt; В том числе женщин и детей, проживающих в районах Крайнего Севера и приравненных к ним местностях, детей-инвалидов и детей, воспитывающихся в организациях для детей-сирот и детей, оставшихся без попечения родителей.</w:t>
      </w:r>
    </w:p>
    <w:p w:rsidR="00B324A9" w:rsidRDefault="00B324A9" w:rsidP="00B324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(в ред. </w:t>
      </w:r>
      <w:hyperlink r:id="rId44" w:history="1">
        <w:r>
          <w:rPr>
            <w:rFonts w:eastAsiaTheme="minorHAnsi"/>
            <w:b/>
            <w:bCs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eastAsiaTheme="minorHAnsi"/>
          <w:b/>
          <w:bCs/>
          <w:sz w:val="22"/>
          <w:szCs w:val="22"/>
          <w:lang w:eastAsia="en-US"/>
        </w:rPr>
        <w:t xml:space="preserve"> Правительства РФ от 06.03.2015 N 201)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&lt;3&gt; В том числе детей, проживающих в районах Крайнего Севера и приравненных к ним местностях, детей-мигрантов и детей-инвалидов.</w:t>
      </w:r>
    </w:p>
    <w:p w:rsidR="00B324A9" w:rsidRDefault="00B324A9" w:rsidP="00B324A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&lt;4&gt; В том числе детей-сирот и детей, оставшихся без попечения родителей, детей-инвалидов, детей, состоящих на учете в органах внутренних дел.</w:t>
      </w: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324A9" w:rsidRDefault="00B324A9" w:rsidP="00B324A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b/>
          <w:bCs/>
          <w:sz w:val="2"/>
          <w:szCs w:val="2"/>
          <w:lang w:eastAsia="en-US"/>
        </w:rPr>
      </w:pPr>
    </w:p>
    <w:p w:rsidR="0057396B" w:rsidRPr="00B324A9" w:rsidRDefault="0057396B" w:rsidP="00B324A9"/>
    <w:sectPr w:rsidR="0057396B" w:rsidRPr="00B324A9" w:rsidSect="00B324A9">
      <w:pgSz w:w="16838" w:h="11905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040A"/>
    <w:multiLevelType w:val="hybridMultilevel"/>
    <w:tmpl w:val="4C9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14D"/>
    <w:rsid w:val="002A314D"/>
    <w:rsid w:val="0057396B"/>
    <w:rsid w:val="0079584B"/>
    <w:rsid w:val="00863534"/>
    <w:rsid w:val="00B324A9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0CCA-BBD9-43F8-81F8-3949AA7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1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A314D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2A314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uiPriority w:val="99"/>
    <w:rsid w:val="002A314D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A3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A314D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2A31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54513EA1FF09C863218091B0DD289C79A90B247151B979AAB6152769411D2F51F4291D234F9F8TAGBA" TargetMode="External"/><Relationship Id="rId13" Type="http://schemas.openxmlformats.org/officeDocument/2006/relationships/hyperlink" Target="consultantplus://offline/ref=51654513EA1FF09C863218091B0DD289C3949AB04617469D92F26D50T7G1A" TargetMode="External"/><Relationship Id="rId18" Type="http://schemas.openxmlformats.org/officeDocument/2006/relationships/hyperlink" Target="consultantplus://offline/ref=51654513EA1FF09C863218091B0DD289C49D9EB545181B979AAB6152769411D2F51F4291D234F9F8TAGBA" TargetMode="External"/><Relationship Id="rId26" Type="http://schemas.openxmlformats.org/officeDocument/2006/relationships/hyperlink" Target="consultantplus://offline/ref=51654513EA1FF09C863218091B0DD289C79E9DBC41141B979AAB6152769411D2F51F4291D234F9F9TAGDA" TargetMode="External"/><Relationship Id="rId39" Type="http://schemas.openxmlformats.org/officeDocument/2006/relationships/hyperlink" Target="consultantplus://offline/ref=51654513EA1FF09C863218091B0DD289C49C9DBC411E1B979AAB6152769411D2F51F4291D234F8FCTAG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54513EA1FF09C863218091B0DD289C79E9DBC41141B979AAB6152769411D2F51F4291D234F9F9TAGFA" TargetMode="External"/><Relationship Id="rId34" Type="http://schemas.openxmlformats.org/officeDocument/2006/relationships/hyperlink" Target="consultantplus://offline/ref=51654513EA1FF09C863218091B0DD289C79A90B247151B979AAB6152769411D2F51F4291D234F9F9TAGFA" TargetMode="External"/><Relationship Id="rId42" Type="http://schemas.openxmlformats.org/officeDocument/2006/relationships/hyperlink" Target="consultantplus://offline/ref=51654513EA1FF09C863218091B0DD289C49C9DBC411E1B979AAB6152769411D2F51F4291D234F8FCTAG9A" TargetMode="External"/><Relationship Id="rId7" Type="http://schemas.openxmlformats.org/officeDocument/2006/relationships/hyperlink" Target="consultantplus://offline/ref=51654513EA1FF09C863218091B0DD289C49C9DBC411E1B979AAB6152769411D2F51F4291D234F8FCTAGFA" TargetMode="External"/><Relationship Id="rId12" Type="http://schemas.openxmlformats.org/officeDocument/2006/relationships/hyperlink" Target="consultantplus://offline/ref=51654513EA1FF09C863218091B0DD289C3949ABD4217469D92F26D50T7G1A" TargetMode="External"/><Relationship Id="rId17" Type="http://schemas.openxmlformats.org/officeDocument/2006/relationships/hyperlink" Target="consultantplus://offline/ref=51654513EA1FF09C863218091B0DD289C79A90B247151B979AAB6152769411D2F51F4291D234F9F8TAGBA" TargetMode="External"/><Relationship Id="rId25" Type="http://schemas.openxmlformats.org/officeDocument/2006/relationships/hyperlink" Target="consultantplus://offline/ref=51654513EA1FF09C863218091B0DD289C79E9DBC41141B979AAB6152769411D2F51F4291D234F9F9TAGFA" TargetMode="External"/><Relationship Id="rId33" Type="http://schemas.openxmlformats.org/officeDocument/2006/relationships/hyperlink" Target="consultantplus://offline/ref=51654513EA1FF09C863218091B0DD289C49D9EB545181B979AAB6152769411D2F51F4291D234F9F9TAGEA" TargetMode="External"/><Relationship Id="rId38" Type="http://schemas.openxmlformats.org/officeDocument/2006/relationships/hyperlink" Target="consultantplus://offline/ref=51654513EA1FF09C863218091B0DD289C49C9DBC411E1B979AAB6152769411D2F51F4291D234F8FCTAGD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54513EA1FF09C863218091B0DD289C49C9DBC411E1B979AAB6152769411D2F51F4291D234F8FCTAGFA" TargetMode="External"/><Relationship Id="rId20" Type="http://schemas.openxmlformats.org/officeDocument/2006/relationships/hyperlink" Target="consultantplus://offline/ref=51654513EA1FF09C863218091B0DD289C79E9DBC41141B979AAB6152769411D2F51F4291D234F9F9TAGFA" TargetMode="External"/><Relationship Id="rId29" Type="http://schemas.openxmlformats.org/officeDocument/2006/relationships/hyperlink" Target="consultantplus://offline/ref=51654513EA1FF09C863218091B0DD289C79A90B247151B979AAB6152769411D2F51F4291D234F9F8TAGBA" TargetMode="External"/><Relationship Id="rId41" Type="http://schemas.openxmlformats.org/officeDocument/2006/relationships/hyperlink" Target="consultantplus://offline/ref=51654513EA1FF09C863218091B0DD289C49C9DBC411E1B979AAB6152769411D2F51F4291D234F8FCTAG8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54513EA1FF09C863218091B0DD289C7989DBC461B1B979AAB6152769411D2F51F4291D234F9F8TAGBA" TargetMode="External"/><Relationship Id="rId11" Type="http://schemas.openxmlformats.org/officeDocument/2006/relationships/hyperlink" Target="consultantplus://offline/ref=51654513EA1FF09C863218091B0DD289C79E9DBC41141B979AAB6152769411D2F51F4291D234F9F8TAG7A" TargetMode="External"/><Relationship Id="rId24" Type="http://schemas.openxmlformats.org/officeDocument/2006/relationships/hyperlink" Target="consultantplus://offline/ref=51654513EA1FF09C863218091B0DD289C79E9DBC41141B979AAB6152769411D2F51F4291D234F9F9TAGFA" TargetMode="External"/><Relationship Id="rId32" Type="http://schemas.openxmlformats.org/officeDocument/2006/relationships/hyperlink" Target="consultantplus://offline/ref=51654513EA1FF09C863218091B0DD289C79A90B247151B979AAB6152769411D2F51F4291D234F9F9TAGEA" TargetMode="External"/><Relationship Id="rId37" Type="http://schemas.openxmlformats.org/officeDocument/2006/relationships/hyperlink" Target="consultantplus://offline/ref=51654513EA1FF09C863218091B0DD289C79A90B247151B979AAB6152769411D2F51F4291D234F9F9TAG8A" TargetMode="External"/><Relationship Id="rId40" Type="http://schemas.openxmlformats.org/officeDocument/2006/relationships/hyperlink" Target="consultantplus://offline/ref=51654513EA1FF09C863218091B0DD289C49C9DBC411E1B979AAB6152769411D2F51F4291D234F8FCTAGBA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1654513EA1FF09C863218091B0DD289C79E9DBC41141B979AAB6152769411D2F51F4291D234F9F8TAGBA" TargetMode="External"/><Relationship Id="rId15" Type="http://schemas.openxmlformats.org/officeDocument/2006/relationships/hyperlink" Target="consultantplus://offline/ref=51654513EA1FF09C863218091B0DD289C7989DBC461B1B979AAB6152769411D2F51F4291D234F9F8TAGBA" TargetMode="External"/><Relationship Id="rId23" Type="http://schemas.openxmlformats.org/officeDocument/2006/relationships/hyperlink" Target="consultantplus://offline/ref=51654513EA1FF09C863218091B0DD289C79E9DBC41141B979AAB6152769411D2F51F4291D234F9F9TAGFA" TargetMode="External"/><Relationship Id="rId28" Type="http://schemas.openxmlformats.org/officeDocument/2006/relationships/hyperlink" Target="consultantplus://offline/ref=51654513EA1FF09C863218091B0DD289C49C9DBC411E1B979AAB6152769411D2F51F4291D234F8FCTAGFA" TargetMode="External"/><Relationship Id="rId36" Type="http://schemas.openxmlformats.org/officeDocument/2006/relationships/hyperlink" Target="consultantplus://offline/ref=51654513EA1FF09C863218091B0DD289C79A90B247151B979AAB6152769411D2F51F4291D234F9F9TAGBA" TargetMode="External"/><Relationship Id="rId10" Type="http://schemas.openxmlformats.org/officeDocument/2006/relationships/hyperlink" Target="consultantplus://offline/ref=51654513EA1FF09C863218091B0DD289C49D90BD47141B979AAB6152769411D2F51F4293TDG6A" TargetMode="External"/><Relationship Id="rId19" Type="http://schemas.openxmlformats.org/officeDocument/2006/relationships/hyperlink" Target="consultantplus://offline/ref=51654513EA1FF09C863218091B0DD289C79E9DBC41141B979AAB6152769411D2F51F4291D234F9F9TAGFA" TargetMode="External"/><Relationship Id="rId31" Type="http://schemas.openxmlformats.org/officeDocument/2006/relationships/hyperlink" Target="consultantplus://offline/ref=51654513EA1FF09C863218091B0DD289C7989DBC461B1B979AAB6152769411D2F51F4291D234F9F8TAGBA" TargetMode="External"/><Relationship Id="rId44" Type="http://schemas.openxmlformats.org/officeDocument/2006/relationships/hyperlink" Target="consultantplus://offline/ref=51654513EA1FF09C863218091B0DD289C49C9DBC411E1B979AAB6152769411D2F51F4291D234F8FCTAG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54513EA1FF09C863218091B0DD289C49D9EB545181B979AAB6152769411D2F51F4291D234F9F8TAGBA" TargetMode="External"/><Relationship Id="rId14" Type="http://schemas.openxmlformats.org/officeDocument/2006/relationships/hyperlink" Target="consultantplus://offline/ref=51654513EA1FF09C863218091B0DD289C79E9DBC41141B979AAB6152769411D2F51F4291D234F9F9TAGEA" TargetMode="External"/><Relationship Id="rId22" Type="http://schemas.openxmlformats.org/officeDocument/2006/relationships/hyperlink" Target="consultantplus://offline/ref=51654513EA1FF09C863218091B0DD289C79E9DBC41141B979AAB6152769411D2F51F4291D234F9F9TAGFA" TargetMode="External"/><Relationship Id="rId27" Type="http://schemas.openxmlformats.org/officeDocument/2006/relationships/hyperlink" Target="consultantplus://offline/ref=51654513EA1FF09C863218091B0DD289C7989DBC461B1B979AAB6152769411D2F51F4291D234F9F8TAGBA" TargetMode="External"/><Relationship Id="rId30" Type="http://schemas.openxmlformats.org/officeDocument/2006/relationships/hyperlink" Target="consultantplus://offline/ref=51654513EA1FF09C863218091B0DD289C49D9EB545181B979AAB6152769411D2F51F4291D234F9F8TAGBA" TargetMode="External"/><Relationship Id="rId35" Type="http://schemas.openxmlformats.org/officeDocument/2006/relationships/hyperlink" Target="consultantplus://offline/ref=51654513EA1FF09C863218091B0DD289C79A90B247151B979AAB6152769411D2F51F4291D234F9F9TAGBA" TargetMode="External"/><Relationship Id="rId43" Type="http://schemas.openxmlformats.org/officeDocument/2006/relationships/hyperlink" Target="consultantplus://offline/ref=51654513EA1FF09C863218091B0DD289C49D9EB545181B979AAB6152769411D2F51F4291D234F9F9TAG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</cp:lastModifiedBy>
  <cp:revision>2</cp:revision>
  <cp:lastPrinted>2017-08-30T01:46:00Z</cp:lastPrinted>
  <dcterms:created xsi:type="dcterms:W3CDTF">2017-09-06T00:07:00Z</dcterms:created>
  <dcterms:modified xsi:type="dcterms:W3CDTF">2017-09-06T00:07:00Z</dcterms:modified>
</cp:coreProperties>
</file>